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1a9630d" w14:textId="1a9630d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491D3B">
        <w:rPr>
          <w:rFonts w:ascii="Times New Roman" w:hAnsi="Times New Roman"/>
          <w:b w:val="false"/>
        </w:rPr>
        <w:t>163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AE4F08">
        <w:rPr>
          <w:rFonts w:ascii="Times New Roman" w:hAnsi="Times New Roman"/>
          <w:b w:val="false"/>
        </w:rPr>
        <w:t>5019/2, k.č. 5021 i k.č. 5024</w:t>
      </w:r>
      <w:r w:rsidR="00CD415A">
        <w:rPr>
          <w:rFonts w:ascii="Times New Roman" w:hAnsi="Times New Roman"/>
          <w:b w:val="false"/>
        </w:rPr>
        <w:t xml:space="preserve">, k.o. </w:t>
      </w:r>
      <w:r w:rsidR="00AE4F08">
        <w:rPr>
          <w:rFonts w:ascii="Times New Roman" w:hAnsi="Times New Roman"/>
          <w:b w:val="false"/>
        </w:rPr>
        <w:t>Kringa</w:t>
      </w:r>
      <w:r w:rsidR="00CD415A">
        <w:rPr>
          <w:rFonts w:ascii="Times New Roman" w:hAnsi="Times New Roman"/>
          <w:b w:val="false"/>
        </w:rPr>
        <w:t xml:space="preserve">, </w:t>
      </w:r>
      <w:r w:rsidR="0095553C">
        <w:rPr>
          <w:rFonts w:ascii="Times New Roman" w:hAnsi="Times New Roman"/>
          <w:b w:val="false"/>
        </w:rPr>
        <w:t xml:space="preserve">u </w:t>
      </w:r>
      <w:r w:rsidR="00EF507A">
        <w:rPr>
          <w:rFonts w:ascii="Times New Roman" w:hAnsi="Times New Roman"/>
          <w:b w:val="false"/>
        </w:rPr>
        <w:t xml:space="preserve">vlasništvu dužnika u 1/1 dijela, </w:t>
      </w:r>
      <w:r w:rsidR="00CB33DA">
        <w:rPr>
          <w:rFonts w:ascii="Times New Roman" w:hAnsi="Times New Roman"/>
          <w:b w:val="false"/>
        </w:rPr>
        <w:t>ukupno iznosi</w:t>
      </w:r>
      <w:r w:rsidR="00AE4F08">
        <w:rPr>
          <w:rFonts w:ascii="Times New Roman" w:hAnsi="Times New Roman"/>
          <w:b w:val="false"/>
        </w:rPr>
        <w:t xml:space="preserve"> 427.000,00 kn (četristodvadesetisedamtisućakuna)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95553C" w:rsidRDefault="00C85BF4">
      <w:pPr>
        <w:ind w:left="1416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AE4F08">
        <w:rPr>
          <w:rFonts w:ascii="Times New Roman" w:hAnsi="Times New Roman"/>
          <w:b w:val="false"/>
        </w:rPr>
        <w:t>k.č. 5019/2, k.č. 5021 i k.č. 5024, k.o. Kringa</w:t>
      </w:r>
      <w:r w:rsidRPr="00C85BF4" w:rsidR="00CB33DA">
        <w:rPr>
          <w:rFonts w:ascii="Times New Roman" w:hAnsi="Times New Roman"/>
          <w:b w:val="false"/>
        </w:rPr>
        <w:t xml:space="preserve">,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AE4F08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1067B6">
        <w:rPr>
          <w:rFonts w:ascii="Times New Roman" w:hAnsi="Times New Roman"/>
          <w:b w:val="false"/>
        </w:rPr>
        <w:t xml:space="preserve"> </w:t>
      </w:r>
      <w:r w:rsidR="00CE70B7">
        <w:rPr>
          <w:rFonts w:ascii="Times New Roman" w:hAnsi="Times New Roman"/>
          <w:b w:val="false"/>
        </w:rPr>
        <w:t xml:space="preserve">svih nekretnina </w:t>
      </w:r>
      <w:r w:rsidR="001067B6">
        <w:rPr>
          <w:rFonts w:ascii="Times New Roman" w:hAnsi="Times New Roman"/>
          <w:b w:val="false"/>
        </w:rPr>
        <w:t xml:space="preserve">je </w:t>
      </w:r>
      <w:r w:rsidR="00AE4F08">
        <w:rPr>
          <w:rFonts w:ascii="Times New Roman" w:hAnsi="Times New Roman"/>
          <w:b w:val="false"/>
        </w:rPr>
        <w:t>2.275</w:t>
      </w:r>
      <w:r w:rsidR="00CD415A">
        <w:rPr>
          <w:rFonts w:ascii="Times New Roman" w:hAnsi="Times New Roman"/>
          <w:b w:val="false"/>
        </w:rPr>
        <w:t xml:space="preserve">,00 m2 od čega se </w:t>
      </w:r>
      <w:r w:rsidR="00AE4F08">
        <w:rPr>
          <w:rFonts w:ascii="Times New Roman" w:hAnsi="Times New Roman"/>
          <w:b w:val="false"/>
        </w:rPr>
        <w:t>unutar građevinskog područja nalaze k.č. 5019/2 i k.č. 5021, ukupne površine 1.330 m2, a izvan građevinskog područaja k.č. 5024 površine 1.145 m2;</w:t>
      </w:r>
    </w:p>
    <w:p w:rsidR="00AE4F08" w:rsidP="00CB33DA" w:rsidRDefault="00AE4F08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</w:t>
      </w:r>
      <w:r w:rsidR="0095553C">
        <w:rPr>
          <w:rFonts w:ascii="Times New Roman" w:hAnsi="Times New Roman"/>
          <w:b w:val="false"/>
        </w:rPr>
        <w:t xml:space="preserve">- nekretnine se nalaze u </w:t>
      </w:r>
      <w:r w:rsidR="0049757A">
        <w:rPr>
          <w:rFonts w:ascii="Times New Roman" w:hAnsi="Times New Roman"/>
          <w:b w:val="false"/>
        </w:rPr>
        <w:t>naselju</w:t>
      </w:r>
      <w:r w:rsidR="00CD415A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 xml:space="preserve">Faturi, </w:t>
      </w:r>
      <w:r w:rsidR="00CD415A">
        <w:rPr>
          <w:rFonts w:ascii="Times New Roman" w:hAnsi="Times New Roman"/>
          <w:b w:val="false"/>
        </w:rPr>
        <w:t xml:space="preserve">u </w:t>
      </w:r>
      <w:r>
        <w:rPr>
          <w:rFonts w:ascii="Times New Roman" w:hAnsi="Times New Roman"/>
          <w:b w:val="false"/>
        </w:rPr>
        <w:t xml:space="preserve">unutarnjem </w:t>
      </w:r>
      <w:r w:rsidR="00CD415A">
        <w:rPr>
          <w:rFonts w:ascii="Times New Roman" w:hAnsi="Times New Roman"/>
          <w:b w:val="false"/>
        </w:rPr>
        <w:t xml:space="preserve">dijelu Istre (područje </w:t>
      </w:r>
      <w:r>
        <w:rPr>
          <w:rFonts w:ascii="Times New Roman" w:hAnsi="Times New Roman"/>
          <w:b w:val="false"/>
        </w:rPr>
        <w:t>Općine Tinjan)</w:t>
      </w:r>
      <w:r w:rsidR="00CD415A">
        <w:rPr>
          <w:rFonts w:ascii="Times New Roman" w:hAnsi="Times New Roman"/>
          <w:b w:val="false"/>
        </w:rPr>
        <w:t xml:space="preserve">. K.č. </w:t>
      </w:r>
      <w:r>
        <w:rPr>
          <w:rFonts w:ascii="Times New Roman" w:hAnsi="Times New Roman"/>
          <w:b w:val="false"/>
        </w:rPr>
        <w:t>5019/2 i k.č. 5021 se nalaze u izgrađenom dijelu građevinskog područja naselja, dok je k.č. 5024 izvan građevinskog područja naselja, u dijelu šume isključivo osnovne namjene, zaštitne šume oznake Š2. Čestice u naravi predstavljaju neuređena zemljišta, obrasla samoniklom vegetacijom. Parcela k.č. 5019/2 ima neposredan pristup sa asfaltirane prometnice, ostale putem nje. Sve nekretnine međusobno graniče.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>ukupno</w:t>
      </w:r>
      <w:r w:rsidR="00AE4F08">
        <w:rPr>
          <w:rFonts w:ascii="Times New Roman" w:hAnsi="Times New Roman"/>
          <w:b w:val="false"/>
        </w:rPr>
        <w:t xml:space="preserve"> 427.000,00 kn (četristodvadesetisedamtisućakuna)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AE4F08">
        <w:rPr>
          <w:rFonts w:ascii="Times New Roman" w:hAnsi="Times New Roman"/>
          <w:b w:val="false"/>
        </w:rPr>
        <w:t>320.250</w:t>
      </w:r>
      <w:r w:rsidR="00CD415A">
        <w:rPr>
          <w:rFonts w:ascii="Times New Roman" w:hAnsi="Times New Roman"/>
          <w:b w:val="false"/>
        </w:rPr>
        <w:t>,</w:t>
      </w:r>
      <w:r w:rsidR="0049757A">
        <w:rPr>
          <w:rFonts w:ascii="Times New Roman" w:hAnsi="Times New Roman"/>
          <w:b w:val="false"/>
        </w:rPr>
        <w:t xml:space="preserve">00 </w:t>
      </w:r>
      <w:r w:rsidR="001067B6">
        <w:rPr>
          <w:rFonts w:ascii="Times New Roman" w:hAnsi="Times New Roman"/>
          <w:b w:val="false"/>
        </w:rPr>
        <w:t>kn</w:t>
      </w:r>
      <w:r w:rsidRPr="001067B6" w:rsidR="001067B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AE4F08">
        <w:rPr>
          <w:rFonts w:ascii="Times New Roman" w:hAnsi="Times New Roman"/>
          <w:b w:val="false"/>
        </w:rPr>
        <w:t>tristodvadesettisuća dvjestopedesetkuna</w:t>
      </w:r>
      <w:r w:rsidR="001067B6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AE4F08">
        <w:rPr>
          <w:rFonts w:ascii="Times New Roman" w:hAnsi="Times New Roman"/>
          <w:b w:val="false"/>
        </w:rPr>
        <w:t>213.5</w:t>
      </w:r>
      <w:r w:rsidR="00CD415A">
        <w:rPr>
          <w:rFonts w:ascii="Times New Roman" w:hAnsi="Times New Roman"/>
          <w:b w:val="false"/>
        </w:rPr>
        <w:t>00</w:t>
      </w:r>
      <w:r w:rsidR="0095553C">
        <w:rPr>
          <w:rFonts w:ascii="Times New Roman" w:hAnsi="Times New Roman"/>
          <w:b w:val="false"/>
        </w:rPr>
        <w:t>,00</w:t>
      </w:r>
      <w:r w:rsidR="00EF507A">
        <w:rPr>
          <w:rFonts w:ascii="Times New Roman" w:hAnsi="Times New Roman"/>
          <w:b w:val="false"/>
        </w:rPr>
        <w:t xml:space="preserve">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AE4F08">
        <w:rPr>
          <w:rFonts w:ascii="Times New Roman" w:hAnsi="Times New Roman"/>
          <w:b w:val="false"/>
        </w:rPr>
        <w:t>dvjestotrinaesttisućapetsto 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AE4F08">
        <w:rPr>
          <w:rFonts w:ascii="Times New Roman" w:hAnsi="Times New Roman"/>
          <w:b w:val="false"/>
        </w:rPr>
        <w:t>106.750</w:t>
      </w:r>
      <w:r w:rsidR="00CE70B7">
        <w:rPr>
          <w:rFonts w:ascii="Times New Roman" w:hAnsi="Times New Roman"/>
          <w:b w:val="false"/>
        </w:rPr>
        <w:t xml:space="preserve">,00 </w:t>
      </w:r>
      <w:r w:rsidR="005A4048">
        <w:rPr>
          <w:rFonts w:ascii="Times New Roman" w:hAnsi="Times New Roman"/>
          <w:b w:val="false"/>
        </w:rPr>
        <w:t>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AE4F08">
        <w:rPr>
          <w:rFonts w:ascii="Times New Roman" w:hAnsi="Times New Roman"/>
          <w:b w:val="false"/>
        </w:rPr>
        <w:t>stošesttisućasedam stopedesetkuna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CD415A">
        <w:rPr>
          <w:rFonts w:ascii="Times New Roman" w:hAnsi="Times New Roman"/>
          <w:b w:val="false"/>
        </w:rPr>
        <w:t>2</w:t>
      </w:r>
      <w:r w:rsidR="00491D3B">
        <w:rPr>
          <w:rFonts w:ascii="Times New Roman" w:hAnsi="Times New Roman"/>
          <w:b w:val="false"/>
        </w:rPr>
        <w:t>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491D3B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491D3B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F10DA4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F10DA4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F10DA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1067B6" w:rsidRDefault="00DA5BD1">
        <w:pPr>
          <w:jc w:val="right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F10DA4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491D3B">
          <w:rPr>
            <w:rFonts w:ascii="Times New Roman" w:hAnsi="Times New Roman"/>
            <w:b w:val="false"/>
          </w:rPr>
          <w:t>163</w:t>
        </w:r>
      </w:p>
    </w:sdtContent>
  </w:sdt>
  <w:p w:rsidRPr="005B6AD6" w:rsidR="00902CE6" w:rsidP="00840634" w:rsidRDefault="00F10DA4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067B6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0AA4"/>
    <w:rsid w:val="002D7040"/>
    <w:rsid w:val="00310B36"/>
    <w:rsid w:val="00332776"/>
    <w:rsid w:val="003441C8"/>
    <w:rsid w:val="00361F4E"/>
    <w:rsid w:val="003771B6"/>
    <w:rsid w:val="003909C9"/>
    <w:rsid w:val="00392EDD"/>
    <w:rsid w:val="003A48A3"/>
    <w:rsid w:val="003E1E32"/>
    <w:rsid w:val="0041375C"/>
    <w:rsid w:val="004208E2"/>
    <w:rsid w:val="004249E8"/>
    <w:rsid w:val="004550A0"/>
    <w:rsid w:val="00466D8E"/>
    <w:rsid w:val="00491D3B"/>
    <w:rsid w:val="0049757A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407A"/>
    <w:rsid w:val="00815412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5553C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4F08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D415A"/>
    <w:rsid w:val="00CE70B7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F507A"/>
    <w:rsid w:val="00F0182C"/>
    <w:rsid w:val="00F01B52"/>
    <w:rsid w:val="00F10DA4"/>
    <w:rsid w:val="00F245C0"/>
    <w:rsid w:val="00F34C9B"/>
    <w:rsid w:val="00F3524D"/>
    <w:rsid w:val="00F7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41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C3A87-0C92-4285-97B2-7FF8913A8DC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576</properties:Words>
  <properties:Characters>3320</properties:Characters>
  <properties:Lines>79</properties:Lines>
  <properties:Paragraphs>35</properties:Paragraphs>
  <properties:TotalTime>211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2019-12-27T11:46:00Z</cp:lastPrinted>
  <dcterms:modified xmlns:xsi="http://www.w3.org/2001/XMLSchema-instance" xsi:type="dcterms:W3CDTF">2019-12-27T11:50:00Z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